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89C9" w14:textId="19A7F0F4" w:rsidR="00577391" w:rsidRPr="00334846" w:rsidRDefault="00334846" w:rsidP="003348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846">
        <w:rPr>
          <w:rFonts w:ascii="Times New Roman" w:hAnsi="Times New Roman" w:cs="Times New Roman"/>
          <w:sz w:val="28"/>
          <w:szCs w:val="28"/>
        </w:rPr>
        <w:t>Минобразование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Ростовской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области</w:t>
      </w:r>
      <w:r w:rsidRPr="00334846">
        <w:rPr>
          <w:rFonts w:ascii="Times New Roman" w:hAnsi="Times New Roman" w:cs="Times New Roman"/>
          <w:sz w:val="28"/>
          <w:szCs w:val="28"/>
        </w:rPr>
        <w:t xml:space="preserve"> информирует об </w:t>
      </w:r>
      <w:r w:rsidRPr="00334846">
        <w:rPr>
          <w:rFonts w:ascii="Times New Roman" w:hAnsi="Times New Roman" w:cs="Times New Roman"/>
          <w:sz w:val="28"/>
          <w:szCs w:val="28"/>
        </w:rPr>
        <w:t>организации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учета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детей,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подлежащих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обучению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по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программам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дошкольного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образования,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имеющих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преимущественные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права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в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связи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с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вступлением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в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силу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Указа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Президента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Российской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Федерации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от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21.09.2022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No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647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«Об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объявлении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частичной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мобилизации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в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Российской</w:t>
      </w:r>
      <w:r w:rsidRPr="00334846">
        <w:rPr>
          <w:rFonts w:ascii="Times New Roman" w:hAnsi="Times New Roman" w:cs="Times New Roman"/>
          <w:sz w:val="28"/>
          <w:szCs w:val="28"/>
        </w:rPr>
        <w:t xml:space="preserve"> </w:t>
      </w:r>
      <w:r w:rsidRPr="00334846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484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77391" w:rsidRPr="0033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1E"/>
    <w:rsid w:val="00334846"/>
    <w:rsid w:val="00577391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F3DF"/>
  <w15:chartTrackingRefBased/>
  <w15:docId w15:val="{3E397CF3-336F-4641-87E1-9FEF5F1D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top-2</dc:creator>
  <cp:keywords/>
  <dc:description/>
  <cp:lastModifiedBy>top-2</cp:lastModifiedBy>
  <cp:revision>2</cp:revision>
  <dcterms:created xsi:type="dcterms:W3CDTF">2022-11-09T08:44:00Z</dcterms:created>
  <dcterms:modified xsi:type="dcterms:W3CDTF">2022-11-09T08:46:00Z</dcterms:modified>
</cp:coreProperties>
</file>